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A8E38" w14:textId="77777777" w:rsidR="001D3F82" w:rsidRDefault="003375DE" w:rsidP="001D3F82">
      <w:pPr>
        <w:tabs>
          <w:tab w:val="left" w:pos="-1440"/>
        </w:tabs>
        <w:ind w:left="720" w:hanging="720"/>
        <w:jc w:val="center"/>
        <w:rPr>
          <w:rFonts w:ascii="Arial" w:hAnsi="Arial"/>
          <w:b/>
          <w:sz w:val="32"/>
        </w:rPr>
      </w:pPr>
      <w:r>
        <w:rPr>
          <w:rFonts w:ascii="Arial" w:hAnsi="Arial"/>
          <w:b/>
          <w:sz w:val="32"/>
        </w:rPr>
        <w:t xml:space="preserve">Example </w:t>
      </w:r>
      <w:r w:rsidR="005B6D55">
        <w:rPr>
          <w:rFonts w:ascii="Arial" w:hAnsi="Arial"/>
          <w:b/>
          <w:sz w:val="32"/>
        </w:rPr>
        <w:t>Title</w:t>
      </w:r>
      <w:r w:rsidR="001D3F82">
        <w:rPr>
          <w:rFonts w:ascii="Arial" w:hAnsi="Arial"/>
          <w:b/>
          <w:sz w:val="32"/>
        </w:rPr>
        <w:t xml:space="preserve"> </w:t>
      </w:r>
      <w:r w:rsidR="001D3F82" w:rsidRPr="003375DE">
        <w:rPr>
          <w:rFonts w:ascii="Arial" w:hAnsi="Arial"/>
          <w:b/>
          <w:color w:val="FF0000"/>
          <w:sz w:val="32"/>
        </w:rPr>
        <w:t>(Arial 16pt)</w:t>
      </w:r>
    </w:p>
    <w:p w14:paraId="66AEC4D2" w14:textId="77777777" w:rsidR="009F4AAB" w:rsidRDefault="009F4AAB" w:rsidP="001D3F82">
      <w:pPr>
        <w:tabs>
          <w:tab w:val="left" w:pos="-1440"/>
        </w:tabs>
        <w:rPr>
          <w:rFonts w:ascii="Arial" w:hAnsi="Arial"/>
          <w:b/>
        </w:rPr>
      </w:pPr>
    </w:p>
    <w:p w14:paraId="59C19B42" w14:textId="77777777" w:rsidR="001D3F82" w:rsidRDefault="003375DE" w:rsidP="001D3F82">
      <w:pPr>
        <w:tabs>
          <w:tab w:val="left" w:pos="-1440"/>
        </w:tabs>
        <w:ind w:left="2160" w:hanging="2160"/>
        <w:jc w:val="center"/>
        <w:rPr>
          <w:rFonts w:ascii="Arial" w:hAnsi="Arial"/>
        </w:rPr>
      </w:pPr>
      <w:r>
        <w:rPr>
          <w:rFonts w:ascii="Arial" w:hAnsi="Arial"/>
        </w:rPr>
        <w:t>EXAMPLE NAME</w:t>
      </w:r>
      <w:r w:rsidR="009F4AAB">
        <w:rPr>
          <w:rFonts w:ascii="Arial" w:hAnsi="Arial"/>
          <w:vertAlign w:val="superscript"/>
        </w:rPr>
        <w:t>1</w:t>
      </w:r>
      <w:r>
        <w:rPr>
          <w:rFonts w:ascii="Arial" w:hAnsi="Arial"/>
        </w:rPr>
        <w:t>, EXAMPLE NAME</w:t>
      </w:r>
      <w:r w:rsidR="009F4AAB">
        <w:rPr>
          <w:rFonts w:ascii="Arial" w:hAnsi="Arial"/>
          <w:vertAlign w:val="superscript"/>
        </w:rPr>
        <w:t>2</w:t>
      </w:r>
      <w:r>
        <w:rPr>
          <w:rFonts w:ascii="Arial" w:hAnsi="Arial"/>
          <w:vertAlign w:val="superscript"/>
        </w:rPr>
        <w:t xml:space="preserve"> </w:t>
      </w:r>
      <w:r>
        <w:rPr>
          <w:rFonts w:ascii="Arial" w:hAnsi="Arial"/>
        </w:rPr>
        <w:t>and EXAMPLE NAME</w:t>
      </w:r>
      <w:r>
        <w:rPr>
          <w:rFonts w:ascii="Arial" w:hAnsi="Arial"/>
          <w:vertAlign w:val="superscript"/>
        </w:rPr>
        <w:t xml:space="preserve">3 </w:t>
      </w:r>
      <w:r w:rsidR="001D3F82" w:rsidRPr="003375DE">
        <w:rPr>
          <w:rFonts w:ascii="Arial" w:hAnsi="Arial"/>
          <w:color w:val="FF0000"/>
        </w:rPr>
        <w:t>(Arial 12pt)</w:t>
      </w:r>
    </w:p>
    <w:p w14:paraId="736E0D30" w14:textId="77777777" w:rsidR="009F4AAB" w:rsidRPr="001D3F82" w:rsidRDefault="009F4AAB" w:rsidP="005B6D55">
      <w:pPr>
        <w:tabs>
          <w:tab w:val="left" w:pos="-1440"/>
        </w:tabs>
        <w:ind w:left="2160" w:hanging="2160"/>
        <w:jc w:val="center"/>
        <w:rPr>
          <w:rFonts w:ascii="Arial" w:hAnsi="Arial"/>
        </w:rPr>
      </w:pPr>
    </w:p>
    <w:p w14:paraId="5FFCDEF3" w14:textId="77777777" w:rsidR="009F4AAB" w:rsidRDefault="009F4AAB" w:rsidP="005B6D55">
      <w:pPr>
        <w:tabs>
          <w:tab w:val="left" w:pos="-1440"/>
        </w:tabs>
        <w:ind w:left="2160" w:hanging="2160"/>
        <w:jc w:val="center"/>
        <w:rPr>
          <w:rFonts w:ascii="Arial" w:hAnsi="Arial"/>
        </w:rPr>
      </w:pPr>
    </w:p>
    <w:p w14:paraId="0301FB81" w14:textId="77777777" w:rsidR="005B6D55" w:rsidRDefault="009F4AAB" w:rsidP="005B6D55">
      <w:pPr>
        <w:tabs>
          <w:tab w:val="left" w:pos="-1440"/>
        </w:tabs>
        <w:ind w:left="2160" w:hanging="2160"/>
        <w:jc w:val="center"/>
        <w:rPr>
          <w:rFonts w:ascii="Arial" w:hAnsi="Arial"/>
          <w:i/>
        </w:rPr>
      </w:pPr>
      <w:r>
        <w:rPr>
          <w:rFonts w:ascii="Arial" w:hAnsi="Arial"/>
          <w:vertAlign w:val="superscript"/>
        </w:rPr>
        <w:t>1</w:t>
      </w:r>
      <w:r w:rsidR="003375DE">
        <w:rPr>
          <w:rFonts w:ascii="Arial" w:hAnsi="Arial"/>
          <w:i/>
        </w:rPr>
        <w:t>Example Location</w:t>
      </w:r>
      <w:r>
        <w:rPr>
          <w:rFonts w:ascii="Arial" w:hAnsi="Arial"/>
          <w:i/>
        </w:rPr>
        <w:t>,</w:t>
      </w:r>
      <w:r w:rsidR="003375DE">
        <w:rPr>
          <w:rFonts w:ascii="Arial" w:hAnsi="Arial"/>
          <w:i/>
        </w:rPr>
        <w:t xml:space="preserve"> EX4 MP1</w:t>
      </w:r>
      <w:r>
        <w:rPr>
          <w:rFonts w:ascii="Arial" w:hAnsi="Arial"/>
          <w:i/>
        </w:rPr>
        <w:t xml:space="preserve"> UK</w:t>
      </w:r>
      <w:r w:rsidR="005B6D55">
        <w:rPr>
          <w:rFonts w:ascii="Arial" w:hAnsi="Arial"/>
          <w:i/>
        </w:rPr>
        <w:t>,</w:t>
      </w:r>
      <w:r w:rsidR="003375DE">
        <w:rPr>
          <w:rFonts w:ascii="Arial" w:hAnsi="Arial"/>
          <w:i/>
        </w:rPr>
        <w:t xml:space="preserve"> </w:t>
      </w:r>
      <w:r>
        <w:rPr>
          <w:rFonts w:ascii="Arial" w:hAnsi="Arial"/>
          <w:vertAlign w:val="superscript"/>
        </w:rPr>
        <w:t>2</w:t>
      </w:r>
      <w:r w:rsidR="003375DE" w:rsidRPr="003375DE">
        <w:rPr>
          <w:rFonts w:ascii="Arial" w:hAnsi="Arial"/>
          <w:i/>
        </w:rPr>
        <w:t xml:space="preserve"> </w:t>
      </w:r>
      <w:r w:rsidR="003375DE">
        <w:rPr>
          <w:rFonts w:ascii="Arial" w:hAnsi="Arial"/>
          <w:i/>
        </w:rPr>
        <w:t>Example Location,</w:t>
      </w:r>
      <w:r w:rsidR="005B6D55">
        <w:rPr>
          <w:rFonts w:ascii="Arial" w:hAnsi="Arial"/>
          <w:i/>
        </w:rPr>
        <w:t xml:space="preserve"> </w:t>
      </w:r>
      <w:r w:rsidR="003375DE">
        <w:rPr>
          <w:rFonts w:ascii="Arial" w:hAnsi="Arial"/>
          <w:i/>
        </w:rPr>
        <w:t xml:space="preserve">US </w:t>
      </w:r>
    </w:p>
    <w:p w14:paraId="7E1A3490" w14:textId="77777777" w:rsidR="001D3F82" w:rsidRDefault="003375DE" w:rsidP="001D3F82">
      <w:pPr>
        <w:tabs>
          <w:tab w:val="left" w:pos="-1440"/>
        </w:tabs>
        <w:ind w:left="2160" w:hanging="2160"/>
        <w:jc w:val="center"/>
        <w:rPr>
          <w:rFonts w:ascii="Arial" w:hAnsi="Arial"/>
        </w:rPr>
      </w:pPr>
      <w:r>
        <w:rPr>
          <w:rFonts w:ascii="Arial" w:hAnsi="Arial"/>
          <w:i/>
        </w:rPr>
        <w:t>and Example Location,</w:t>
      </w:r>
      <w:r w:rsidR="005B6D55">
        <w:rPr>
          <w:rFonts w:ascii="Arial" w:hAnsi="Arial"/>
          <w:i/>
        </w:rPr>
        <w:t xml:space="preserve"> </w:t>
      </w:r>
      <w:r>
        <w:rPr>
          <w:rFonts w:ascii="Arial" w:hAnsi="Arial"/>
          <w:i/>
        </w:rPr>
        <w:t>Ireland</w:t>
      </w:r>
      <w:r w:rsidR="001D3F82">
        <w:rPr>
          <w:rFonts w:ascii="Arial" w:hAnsi="Arial"/>
          <w:i/>
        </w:rPr>
        <w:t xml:space="preserve"> </w:t>
      </w:r>
      <w:r w:rsidR="001D3F82" w:rsidRPr="003375DE">
        <w:rPr>
          <w:rFonts w:ascii="Arial" w:hAnsi="Arial"/>
          <w:color w:val="FF0000"/>
        </w:rPr>
        <w:t>(Arial 12pt</w:t>
      </w:r>
      <w:r w:rsidR="001D3F82">
        <w:rPr>
          <w:rFonts w:ascii="Arial" w:hAnsi="Arial"/>
          <w:color w:val="FF0000"/>
        </w:rPr>
        <w:t>, Italic</w:t>
      </w:r>
      <w:r w:rsidR="001D3F82" w:rsidRPr="003375DE">
        <w:rPr>
          <w:rFonts w:ascii="Arial" w:hAnsi="Arial"/>
          <w:color w:val="FF0000"/>
        </w:rPr>
        <w:t>)</w:t>
      </w:r>
    </w:p>
    <w:p w14:paraId="4E5F7B10" w14:textId="77777777" w:rsidR="009F4AAB" w:rsidRDefault="009F4AAB" w:rsidP="005B6D55">
      <w:pPr>
        <w:tabs>
          <w:tab w:val="left" w:pos="-1440"/>
        </w:tabs>
        <w:rPr>
          <w:rFonts w:ascii="Arial" w:hAnsi="Arial"/>
          <w:i/>
        </w:rPr>
      </w:pPr>
    </w:p>
    <w:p w14:paraId="05B47A14" w14:textId="77777777" w:rsidR="004A57D9" w:rsidRDefault="009F4AAB" w:rsidP="001D3F82">
      <w:pPr>
        <w:jc w:val="center"/>
        <w:rPr>
          <w:rFonts w:ascii="Arial" w:hAnsi="Arial"/>
          <w:color w:val="FF0000"/>
        </w:rPr>
      </w:pPr>
      <w:r>
        <w:rPr>
          <w:rFonts w:ascii="Arial" w:hAnsi="Arial"/>
          <w:b/>
        </w:rPr>
        <w:t>ABSTRACT</w:t>
      </w:r>
      <w:r w:rsidR="00EF081C">
        <w:rPr>
          <w:rFonts w:ascii="Arial" w:hAnsi="Arial"/>
          <w:b/>
        </w:rPr>
        <w:t xml:space="preserve"> (</w:t>
      </w:r>
      <w:r w:rsidR="004A57D9">
        <w:rPr>
          <w:rFonts w:ascii="Arial" w:hAnsi="Arial"/>
          <w:b/>
        </w:rPr>
        <w:t>&lt;100</w:t>
      </w:r>
      <w:r w:rsidR="00EF081C">
        <w:rPr>
          <w:rFonts w:ascii="Arial" w:hAnsi="Arial"/>
          <w:b/>
        </w:rPr>
        <w:t>0 words)</w:t>
      </w:r>
      <w:r w:rsidR="001D3F82">
        <w:rPr>
          <w:rFonts w:ascii="Arial" w:hAnsi="Arial"/>
          <w:b/>
        </w:rPr>
        <w:t xml:space="preserve"> </w:t>
      </w:r>
      <w:r w:rsidR="001D3F82" w:rsidRPr="003375DE">
        <w:rPr>
          <w:rFonts w:ascii="Arial" w:hAnsi="Arial"/>
          <w:color w:val="FF0000"/>
        </w:rPr>
        <w:t>(Arial 12pt)</w:t>
      </w:r>
      <w:r w:rsidR="004A57D9">
        <w:rPr>
          <w:rFonts w:ascii="Arial" w:hAnsi="Arial"/>
          <w:color w:val="FF0000"/>
        </w:rPr>
        <w:t>.</w:t>
      </w:r>
    </w:p>
    <w:p w14:paraId="70C7B3D7" w14:textId="77777777" w:rsidR="004A57D9" w:rsidRDefault="004A57D9" w:rsidP="001D3F82">
      <w:pPr>
        <w:jc w:val="center"/>
        <w:rPr>
          <w:rFonts w:ascii="Arial" w:hAnsi="Arial"/>
          <w:color w:val="FF0000"/>
        </w:rPr>
      </w:pPr>
    </w:p>
    <w:p w14:paraId="020C2919" w14:textId="77777777" w:rsidR="005B6D55" w:rsidRPr="005B6D55" w:rsidRDefault="005B6D55" w:rsidP="001D3F82">
      <w:pPr>
        <w:tabs>
          <w:tab w:val="left" w:pos="-1440"/>
        </w:tabs>
        <w:rPr>
          <w:rFonts w:ascii="Arial" w:hAnsi="Arial"/>
          <w:b/>
        </w:rPr>
      </w:pPr>
    </w:p>
    <w:p w14:paraId="27915982" w14:textId="77777777" w:rsidR="005B6D55" w:rsidRPr="00E84A35" w:rsidRDefault="005B6D55" w:rsidP="005B6D55">
      <w:pPr>
        <w:ind w:firstLine="142"/>
        <w:jc w:val="both"/>
        <w:rPr>
          <w:rFonts w:ascii="Arial" w:hAnsi="Arial" w:cs="Arial"/>
        </w:rPr>
      </w:pPr>
      <w:r w:rsidRPr="00E84A35">
        <w:rPr>
          <w:rFonts w:ascii="Arial" w:hAnsi="Arial" w:cs="Arial"/>
        </w:rPr>
        <w:t xml:space="preserve">Spray formulations are often traced in the environment by fluorescent tracers. Spray drift and overall spray distribution is often measured by sampling spray onto artificial targets. More realistic measurements of the distribution of the spray in plant canopies can be determined by measuring the volume collected onto leaf surfaces by elution and fluorescent spectroscopy. If measurements are carried out at differing levels within the plant canopy this can be used to target sprays. However, the efficacy of pesticides can be strongly influenced by the form of the deposit on the plant. For this </w:t>
      </w:r>
      <w:proofErr w:type="gramStart"/>
      <w:r w:rsidRPr="00E84A35">
        <w:rPr>
          <w:rFonts w:ascii="Arial" w:hAnsi="Arial" w:cs="Arial"/>
        </w:rPr>
        <w:t>reason</w:t>
      </w:r>
      <w:proofErr w:type="gramEnd"/>
      <w:r w:rsidRPr="00E84A35">
        <w:rPr>
          <w:rFonts w:ascii="Arial" w:hAnsi="Arial" w:cs="Arial"/>
        </w:rPr>
        <w:t xml:space="preserve"> it is desirable to develop methods of tracing sprays which can be used to assess not only the volume deposited, but also the form of the deposit in-situ.</w:t>
      </w:r>
    </w:p>
    <w:p w14:paraId="0E239744" w14:textId="77777777" w:rsidR="003375DE" w:rsidRDefault="005B6D55" w:rsidP="00EF081C">
      <w:pPr>
        <w:ind w:firstLine="142"/>
        <w:jc w:val="both"/>
        <w:rPr>
          <w:rFonts w:ascii="Arial" w:hAnsi="Arial" w:cs="Arial"/>
        </w:rPr>
      </w:pPr>
      <w:r w:rsidRPr="00E84A35">
        <w:rPr>
          <w:rFonts w:ascii="Arial" w:hAnsi="Arial" w:cs="Arial"/>
        </w:rPr>
        <w:t xml:space="preserve">Techniques have been developed to use Tinopal as a tracer to measure spray deposits on artificial targets, natural targets, and in the soil. Tinopal is soluble in water and fluoresces both in the dry state and in solution. Its stability to light, and compatibility with pesticides have been investigated and found to be satisfactory (Smith &amp; Brown, 2004). </w:t>
      </w:r>
    </w:p>
    <w:p w14:paraId="066EB751" w14:textId="77777777" w:rsidR="005B6D55" w:rsidRPr="005B6D55" w:rsidRDefault="005B6D55" w:rsidP="005B6D55">
      <w:pPr>
        <w:ind w:firstLine="142"/>
        <w:jc w:val="both"/>
        <w:rPr>
          <w:rFonts w:ascii="Arial" w:hAnsi="Arial" w:cs="Arial"/>
        </w:rPr>
      </w:pPr>
    </w:p>
    <w:p w14:paraId="607B46F6" w14:textId="77777777" w:rsidR="003375DE" w:rsidRDefault="003375DE" w:rsidP="003375DE">
      <w:pPr>
        <w:jc w:val="both"/>
        <w:rPr>
          <w:rFonts w:ascii="Arial" w:hAnsi="Arial"/>
        </w:rPr>
      </w:pPr>
    </w:p>
    <w:p w14:paraId="745E2F78" w14:textId="77777777" w:rsidR="009F4AAB" w:rsidRDefault="009F4AAB">
      <w:pPr>
        <w:jc w:val="both"/>
        <w:rPr>
          <w:rFonts w:ascii="Arial" w:hAnsi="Arial"/>
          <w:b/>
        </w:rPr>
      </w:pPr>
      <w:r>
        <w:rPr>
          <w:rFonts w:ascii="Arial" w:hAnsi="Arial"/>
          <w:b/>
        </w:rPr>
        <w:t>References</w:t>
      </w:r>
      <w:r w:rsidR="00643673">
        <w:rPr>
          <w:rFonts w:ascii="Arial" w:hAnsi="Arial"/>
          <w:b/>
        </w:rPr>
        <w:t xml:space="preserve"> (if needed)</w:t>
      </w:r>
    </w:p>
    <w:p w14:paraId="5C500235" w14:textId="77777777" w:rsidR="009F4AAB" w:rsidRDefault="003375DE" w:rsidP="005B6D55">
      <w:pPr>
        <w:jc w:val="both"/>
        <w:rPr>
          <w:rFonts w:ascii="Arial" w:hAnsi="Arial"/>
        </w:rPr>
      </w:pPr>
      <w:r>
        <w:rPr>
          <w:rFonts w:ascii="Arial" w:hAnsi="Arial"/>
          <w:b/>
        </w:rPr>
        <w:t>Example R</w:t>
      </w:r>
      <w:r w:rsidR="009F4AAB">
        <w:rPr>
          <w:rFonts w:ascii="Arial" w:hAnsi="Arial"/>
          <w:b/>
        </w:rPr>
        <w:t xml:space="preserve">, </w:t>
      </w:r>
      <w:r>
        <w:rPr>
          <w:rFonts w:ascii="Arial" w:hAnsi="Arial"/>
          <w:b/>
        </w:rPr>
        <w:t>Example</w:t>
      </w:r>
      <w:r w:rsidR="007D62B6">
        <w:rPr>
          <w:rFonts w:ascii="Arial" w:hAnsi="Arial"/>
          <w:b/>
        </w:rPr>
        <w:t xml:space="preserve"> </w:t>
      </w:r>
      <w:r>
        <w:rPr>
          <w:rFonts w:ascii="Arial" w:hAnsi="Arial"/>
          <w:b/>
        </w:rPr>
        <w:t>S</w:t>
      </w:r>
      <w:r w:rsidR="009F4AAB">
        <w:rPr>
          <w:rFonts w:ascii="Arial" w:hAnsi="Arial"/>
          <w:b/>
        </w:rPr>
        <w:t>. 200</w:t>
      </w:r>
      <w:r>
        <w:rPr>
          <w:rFonts w:ascii="Arial" w:hAnsi="Arial"/>
          <w:b/>
        </w:rPr>
        <w:t>9</w:t>
      </w:r>
      <w:r w:rsidR="009F4AAB">
        <w:rPr>
          <w:rFonts w:ascii="Arial" w:hAnsi="Arial"/>
          <w:b/>
        </w:rPr>
        <w:t xml:space="preserve">. </w:t>
      </w:r>
      <w:r w:rsidR="009F4AAB">
        <w:rPr>
          <w:rFonts w:ascii="Arial" w:hAnsi="Arial"/>
          <w:i/>
        </w:rPr>
        <w:t>Annals of Applied Biology</w:t>
      </w:r>
      <w:r w:rsidR="005B6D55">
        <w:rPr>
          <w:rFonts w:ascii="Arial" w:hAnsi="Arial"/>
          <w:i/>
        </w:rPr>
        <w:t xml:space="preserve"> </w:t>
      </w:r>
      <w:r w:rsidR="009F4AAB">
        <w:rPr>
          <w:rFonts w:ascii="Arial" w:hAnsi="Arial"/>
          <w:b/>
        </w:rPr>
        <w:t>456</w:t>
      </w:r>
      <w:r w:rsidR="009F4AAB">
        <w:rPr>
          <w:rFonts w:ascii="Arial" w:hAnsi="Arial"/>
        </w:rPr>
        <w:t>:123–135.</w:t>
      </w:r>
    </w:p>
    <w:p w14:paraId="69C94A8C" w14:textId="77777777" w:rsidR="004A57D9" w:rsidRDefault="004A57D9" w:rsidP="005B6D55">
      <w:pPr>
        <w:jc w:val="both"/>
        <w:rPr>
          <w:rFonts w:ascii="Arial" w:hAnsi="Arial"/>
        </w:rPr>
      </w:pPr>
    </w:p>
    <w:p w14:paraId="5EDE4872" w14:textId="77777777" w:rsidR="004A57D9" w:rsidRDefault="004A57D9" w:rsidP="005B6D55">
      <w:pPr>
        <w:jc w:val="both"/>
        <w:rPr>
          <w:rFonts w:ascii="Arial" w:hAnsi="Arial"/>
        </w:rPr>
      </w:pPr>
    </w:p>
    <w:p w14:paraId="0A3CDD12" w14:textId="28390734" w:rsidR="004A57D9" w:rsidRDefault="004A57D9" w:rsidP="004A57D9">
      <w:pPr>
        <w:jc w:val="center"/>
        <w:rPr>
          <w:rFonts w:ascii="Arial" w:hAnsi="Arial"/>
          <w:b/>
        </w:rPr>
      </w:pPr>
      <w:r>
        <w:rPr>
          <w:rFonts w:ascii="Arial" w:hAnsi="Arial"/>
          <w:b/>
        </w:rPr>
        <w:t>FIGURES</w:t>
      </w:r>
    </w:p>
    <w:p w14:paraId="79B17742" w14:textId="77777777" w:rsidR="004A57D9" w:rsidRDefault="004A57D9" w:rsidP="005B6D55">
      <w:pPr>
        <w:jc w:val="both"/>
        <w:rPr>
          <w:rFonts w:ascii="Arial" w:hAnsi="Arial"/>
        </w:rPr>
      </w:pPr>
    </w:p>
    <w:p w14:paraId="6353823D" w14:textId="422E466E" w:rsidR="004A57D9" w:rsidRPr="004A57D9" w:rsidRDefault="004A57D9" w:rsidP="004A57D9">
      <w:pPr>
        <w:rPr>
          <w:rFonts w:ascii="Arial" w:hAnsi="Arial"/>
          <w:color w:val="000000" w:themeColor="text1"/>
        </w:rPr>
      </w:pPr>
      <w:r w:rsidRPr="004A57D9">
        <w:rPr>
          <w:rFonts w:ascii="Arial" w:hAnsi="Arial"/>
          <w:color w:val="000000" w:themeColor="text1"/>
        </w:rPr>
        <w:t xml:space="preserve">If needed </w:t>
      </w:r>
      <w:r>
        <w:rPr>
          <w:rFonts w:ascii="Arial" w:hAnsi="Arial"/>
          <w:color w:val="000000" w:themeColor="text1"/>
        </w:rPr>
        <w:t xml:space="preserve">authors may include </w:t>
      </w:r>
      <w:r w:rsidRPr="004A57D9">
        <w:rPr>
          <w:rFonts w:ascii="Arial" w:hAnsi="Arial"/>
          <w:color w:val="000000" w:themeColor="text1"/>
        </w:rPr>
        <w:t>up-to two figures that include</w:t>
      </w:r>
      <w:r>
        <w:rPr>
          <w:rFonts w:ascii="Arial" w:hAnsi="Arial"/>
          <w:color w:val="000000" w:themeColor="text1"/>
        </w:rPr>
        <w:t>s</w:t>
      </w:r>
      <w:r w:rsidRPr="004A57D9">
        <w:rPr>
          <w:rFonts w:ascii="Arial" w:hAnsi="Arial"/>
          <w:color w:val="000000" w:themeColor="text1"/>
        </w:rPr>
        <w:t xml:space="preserve"> a</w:t>
      </w:r>
      <w:r>
        <w:rPr>
          <w:rFonts w:ascii="Arial" w:hAnsi="Arial"/>
          <w:color w:val="000000" w:themeColor="text1"/>
        </w:rPr>
        <w:t>ppropriate</w:t>
      </w:r>
      <w:r w:rsidRPr="004A57D9">
        <w:rPr>
          <w:rFonts w:ascii="Arial" w:hAnsi="Arial"/>
          <w:color w:val="000000" w:themeColor="text1"/>
        </w:rPr>
        <w:t xml:space="preserve"> figure legend</w:t>
      </w:r>
      <w:r>
        <w:rPr>
          <w:rFonts w:ascii="Arial" w:hAnsi="Arial"/>
          <w:color w:val="000000" w:themeColor="text1"/>
        </w:rPr>
        <w:t>s</w:t>
      </w:r>
      <w:r w:rsidRPr="004A57D9">
        <w:rPr>
          <w:rFonts w:ascii="Arial" w:hAnsi="Arial"/>
          <w:color w:val="000000" w:themeColor="text1"/>
        </w:rPr>
        <w:t>.</w:t>
      </w:r>
      <w:r>
        <w:rPr>
          <w:rFonts w:ascii="Arial" w:hAnsi="Arial"/>
          <w:color w:val="000000" w:themeColor="text1"/>
        </w:rPr>
        <w:t xml:space="preserve"> Please add the image/figure with minimum resolution of 600dpi. Please include the image/figure at the end of the document together with the figure legend (Arial 12pt).</w:t>
      </w:r>
    </w:p>
    <w:p w14:paraId="15B84D35" w14:textId="77777777" w:rsidR="004A57D9" w:rsidRPr="005B6D55" w:rsidRDefault="004A57D9" w:rsidP="004A57D9">
      <w:pPr>
        <w:rPr>
          <w:rFonts w:ascii="Arial" w:hAnsi="Arial"/>
        </w:rPr>
      </w:pPr>
    </w:p>
    <w:p w14:paraId="16DE258E" w14:textId="77777777" w:rsidR="004A57D9" w:rsidRDefault="004A57D9" w:rsidP="005B6D55">
      <w:pPr>
        <w:jc w:val="both"/>
        <w:rPr>
          <w:rFonts w:ascii="Arial" w:hAnsi="Arial"/>
        </w:rPr>
      </w:pPr>
    </w:p>
    <w:sectPr w:rsidR="004A57D9">
      <w:pgSz w:w="11906" w:h="16838"/>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520"/>
    <w:rsid w:val="00015E49"/>
    <w:rsid w:val="001D3F82"/>
    <w:rsid w:val="001D4FB7"/>
    <w:rsid w:val="0032113B"/>
    <w:rsid w:val="003375DE"/>
    <w:rsid w:val="004A57D9"/>
    <w:rsid w:val="005B6D55"/>
    <w:rsid w:val="00643673"/>
    <w:rsid w:val="006442A8"/>
    <w:rsid w:val="007D62B6"/>
    <w:rsid w:val="009F4AAB"/>
    <w:rsid w:val="00C97520"/>
    <w:rsid w:val="00CE153F"/>
    <w:rsid w:val="00EF0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E294A"/>
  <w15:chartTrackingRefBased/>
  <w15:docId w15:val="{CBA48912-E47F-1741-8601-F9DAAEC9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6A655-109A-4C4C-B06A-3BD6906F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Tracing spray to the soil, plant targets and as drift</vt:lpstr>
    </vt:vector>
  </TitlesOfParts>
  <Company>AAB</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Tracing spray to the soil, plant targets and as drift</dc:title>
  <dc:subject/>
  <dc:creator>Chris Wood</dc:creator>
  <cp:keywords/>
  <cp:lastModifiedBy>Geraint Parry</cp:lastModifiedBy>
  <cp:revision>2</cp:revision>
  <dcterms:created xsi:type="dcterms:W3CDTF">2025-08-13T13:14:00Z</dcterms:created>
  <dcterms:modified xsi:type="dcterms:W3CDTF">2025-08-13T13:14:00Z</dcterms:modified>
</cp:coreProperties>
</file>